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ARAB LAB - Ausrüstungen, Technologien und Dienstleistungen für Laboratorien</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18. Mrz. - 21. Mrz. 2018, Dubai, Vereinigte Arabische Emirate</w:t>
            </w:r>
          </w:p>
        </w:tc>
        <w:tc>
          <w:tcPr>
            <w:tcW w:w="2127" w:type="dxa"/>
          </w:tcPr>
          <w:p w:rsidR="005B07EF" w:rsidRDefault="00B41C68" w:rsidP="00D24E14">
            <w:pPr>
              <w:jc w:val="right"/>
            </w:pPr>
            <w:r w:rsidRPr="001F1922">
              <w:rPr>
                <w:rFonts w:ascii="Arial" w:hAnsi="Arial"/>
                <w:b/>
                <w:noProof/>
              </w:rPr>
              <w:drawing>
                <wp:inline distT="0" distB="0" distL="0" distR="0">
                  <wp:extent cx="131445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B41C68" w:rsidP="00D24E14">
            <w:pPr>
              <w:rPr>
                <w:rFonts w:cs="Tahoma"/>
                <w:szCs w:val="16"/>
              </w:rPr>
            </w:pPr>
            <w:r w:rsidRPr="001F1922">
              <w:rPr>
                <w:rFonts w:cs="Tahoma"/>
                <w:noProof/>
                <w:szCs w:val="16"/>
              </w:rPr>
              <w:drawing>
                <wp:inline distT="0" distB="0" distL="0" distR="0">
                  <wp:extent cx="1485900" cy="962025"/>
                  <wp:effectExtent l="0" t="0" r="0" b="9525"/>
                  <wp:docPr id="2"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8222" w:type="dxa"/>
            <w:gridSpan w:val="3"/>
          </w:tcPr>
          <w:p w:rsidR="005B07EF" w:rsidRPr="00837FC6" w:rsidRDefault="00B41C68" w:rsidP="00D24E1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303530</wp:posOffset>
                  </wp:positionH>
                  <wp:positionV relativeFrom="paragraph">
                    <wp:posOffset>148590</wp:posOffset>
                  </wp:positionV>
                  <wp:extent cx="727710" cy="318770"/>
                  <wp:effectExtent l="0" t="0" r="8255" b="6350"/>
                  <wp:wrapThrough wrapText="bothSides">
                    <wp:wrapPolygon edited="0">
                      <wp:start x="0" y="0"/>
                      <wp:lineTo x="0" y="19722"/>
                      <wp:lineTo x="20903" y="19722"/>
                      <wp:lineTo x="20903" y="0"/>
                      <wp:lineTo x="0" y="0"/>
                    </wp:wrapPolygon>
                  </wp:wrapThrough>
                  <wp:docPr id="12" name="Bild 12"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710" cy="318770"/>
                          </a:xfrm>
                          <a:prstGeom prst="rect">
                            <a:avLst/>
                          </a:prstGeom>
                          <a:noFill/>
                        </pic:spPr>
                      </pic:pic>
                    </a:graphicData>
                  </a:graphic>
                  <wp14:sizeRelH relativeFrom="page">
                    <wp14:pctWidth>0</wp14:pctWidth>
                  </wp14:sizeRelH>
                  <wp14:sizeRelV relativeFrom="page">
                    <wp14:pctHeight>0</wp14:pctHeight>
                  </wp14:sizeRelV>
                </wp:anchor>
              </w:drawing>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E2023B" w:rsidRDefault="00652F33" w:rsidP="00D24E14">
            <w:pPr>
              <w:rPr>
                <w:rFonts w:cs="Tahoma"/>
                <w:b/>
                <w:noProof/>
                <w:color w:val="365F91"/>
                <w:szCs w:val="16"/>
              </w:rPr>
            </w:pPr>
            <w:r w:rsidRPr="00837FC6">
              <w:rPr>
                <w:rFonts w:cs="Tahoma"/>
                <w:b/>
                <w:szCs w:val="16"/>
              </w:rPr>
              <w:t>Durchführung und Ausstellungsleitung (D</w:t>
            </w:r>
            <w:r>
              <w:rPr>
                <w:rFonts w:cs="Tahoma"/>
                <w:b/>
                <w:szCs w:val="16"/>
              </w:rPr>
              <w:t>urchführungsgesellschaft</w:t>
            </w:r>
            <w:r w:rsidRPr="00837FC6">
              <w:rPr>
                <w:rFonts w:cs="Tahoma"/>
                <w:b/>
                <w:szCs w:val="16"/>
              </w:rPr>
              <w:t xml:space="preserve">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B41C68"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85775" cy="349250"/>
                  <wp:effectExtent l="0" t="0" r="5715" b="0"/>
                  <wp:wrapNone/>
                  <wp:docPr id="13" name="_x0000_i9af661bb-3590-4ca8-858e-8c5fc71cf724"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9af661bb-3590-4ca8-858e-8c5fc71cf724"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34925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FB5097" w:rsidRDefault="005B07EF" w:rsidP="00D24E14">
            <w:pPr>
              <w:rPr>
                <w:rFonts w:cs="Tahoma"/>
                <w:b/>
                <w:noProof/>
                <w:color w:val="365F91"/>
                <w:szCs w:val="16"/>
                <w:lang w:val="en-US"/>
              </w:rPr>
            </w:pPr>
            <w:r w:rsidRPr="00FB5097">
              <w:rPr>
                <w:rFonts w:cs="Tahoma"/>
                <w:b/>
                <w:noProof/>
                <w:color w:val="365F91"/>
                <w:szCs w:val="16"/>
                <w:lang w:val="en-US"/>
              </w:rPr>
              <w:t>IEC-Berlin</w:t>
            </w:r>
            <w:r w:rsidRPr="00FB5097">
              <w:rPr>
                <w:rFonts w:cs="Tahoma"/>
                <w:b/>
                <w:noProof/>
                <w:color w:val="365F91"/>
                <w:szCs w:val="16"/>
                <w:lang w:val="en-US"/>
              </w:rPr>
              <w:br/>
              <w:t>Inter Expo Consult GmbH</w:t>
            </w:r>
          </w:p>
          <w:p w:rsidR="005322BD" w:rsidRPr="00FB5097" w:rsidRDefault="005322BD" w:rsidP="00D24E14">
            <w:pPr>
              <w:rPr>
                <w:rFonts w:cs="Tahoma"/>
                <w:b/>
                <w:noProof/>
                <w:color w:val="365F91"/>
                <w:szCs w:val="16"/>
                <w:lang w:val="en-US"/>
              </w:rPr>
            </w:pPr>
            <w:r w:rsidRPr="00FB5097">
              <w:rPr>
                <w:rFonts w:cs="Tahoma"/>
                <w:noProof/>
                <w:color w:val="365F91"/>
                <w:szCs w:val="16"/>
                <w:lang w:val="en-US"/>
              </w:rPr>
              <w:t>http://www.iecberlin.de</w:t>
            </w:r>
          </w:p>
          <w:p w:rsidR="005B07EF" w:rsidRPr="00E2023B" w:rsidRDefault="005B07EF" w:rsidP="005322BD">
            <w:pPr>
              <w:tabs>
                <w:tab w:val="left" w:pos="372"/>
              </w:tabs>
              <w:rPr>
                <w:rFonts w:cs="Tahoma"/>
                <w:noProof/>
                <w:color w:val="365F91"/>
                <w:szCs w:val="16"/>
              </w:rPr>
            </w:pPr>
            <w:r w:rsidRPr="00986B54">
              <w:rPr>
                <w:rFonts w:cs="Tahoma"/>
                <w:noProof/>
                <w:szCs w:val="16"/>
              </w:rPr>
              <w:t>Tel:</w:t>
            </w:r>
            <w:r w:rsidRPr="00986B54">
              <w:rPr>
                <w:rFonts w:cs="Tahoma"/>
                <w:szCs w:val="18"/>
              </w:rPr>
              <w:tab/>
            </w:r>
            <w:r w:rsidRPr="00E2023B">
              <w:rPr>
                <w:rFonts w:cs="Tahoma"/>
                <w:noProof/>
                <w:color w:val="365F91"/>
                <w:szCs w:val="16"/>
              </w:rPr>
              <w:t>+49 30 283939-0</w:t>
            </w:r>
          </w:p>
          <w:p w:rsidR="005B07EF" w:rsidRPr="00E2023B" w:rsidRDefault="005B07EF" w:rsidP="005322BD">
            <w:pPr>
              <w:tabs>
                <w:tab w:val="left" w:pos="372"/>
              </w:tabs>
              <w:rPr>
                <w:rFonts w:cs="Tahoma"/>
                <w:noProof/>
                <w:color w:val="365F91"/>
                <w:sz w:val="8"/>
                <w:szCs w:val="8"/>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Matthias Bröde</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broede@iecberlin.de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30 283939-14</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30 283939-28</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3. November 2017</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 xml:space="preserve">10 </w:t>
      </w:r>
      <w:r w:rsidR="00034536">
        <w:rPr>
          <w:b/>
        </w:rPr>
        <w:t>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E2023B" w:rsidRDefault="00E419A3" w:rsidP="00E419A3">
      <w:pPr>
        <w:spacing w:after="60"/>
        <w:ind w:left="851" w:hanging="851"/>
      </w:pPr>
      <w:r w:rsidRPr="00E419A3">
        <w:rPr>
          <w:b/>
          <w:sz w:val="20"/>
        </w:rPr>
        <w:tab/>
      </w:r>
      <w:r w:rsidRPr="00E2023B">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E2023B">
        <w:tab/>
        <w:t>9 m²</w:t>
      </w:r>
      <w:r w:rsidRPr="00986B54">
        <w:br/>
      </w:r>
      <w:r w:rsidRPr="00986B54">
        <w:rPr>
          <w:rFonts w:cs="Tahoma"/>
        </w:rPr>
        <w:t>•</w:t>
      </w:r>
      <w:r w:rsidRPr="00986B54">
        <w:t xml:space="preserve"> Hallenfläche ohne Standbau</w:t>
      </w:r>
      <w:r w:rsidRPr="00E2023B">
        <w:tab/>
        <w:t>50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und Ziffer 3.1.2.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74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2018 </w:t>
            </w:r>
            <w:r w:rsidR="001E5917" w:rsidRPr="00007ECE">
              <w:t>einschließlich</w:t>
            </w:r>
            <w:r w:rsidR="001E5917" w:rsidRPr="00EE5877">
              <w:rPr>
                <w:b/>
              </w:rPr>
              <w:t xml:space="preserve"> zum 4. Mal</w:t>
            </w:r>
            <w:r w:rsidR="001E5917" w:rsidRPr="00007ECE">
              <w:t xml:space="preserve"> an dieser Beteiligung des Bundesministeriums für Wirtschaft und Energie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310,00/m²</w:t>
            </w:r>
            <w:r w:rsidRPr="00007ECE">
              <w:t xml:space="preserve"> in der Halle mit Standbau bis 100 m²</w:t>
            </w:r>
          </w:p>
          <w:p w:rsidR="001E5917" w:rsidRDefault="001E5917" w:rsidP="004902D4">
            <w:pPr>
              <w:pBdr>
                <w:top w:val="single" w:sz="4" w:space="1" w:color="4F81BD"/>
                <w:bottom w:val="single" w:sz="4" w:space="1" w:color="4F81BD"/>
              </w:pBdr>
              <w:spacing w:before="60" w:after="60"/>
              <w:ind w:left="1135" w:right="851" w:hanging="284"/>
            </w:pPr>
            <w:r w:rsidRPr="00060705">
              <w:t xml:space="preserve">• </w:t>
            </w:r>
            <w:r w:rsidRPr="00EE5877">
              <w:rPr>
                <w:b/>
              </w:rPr>
              <w:t>EURO 300,00/m²</w:t>
            </w:r>
            <w:r w:rsidRPr="00060705">
              <w:t xml:space="preserve"> in der Halle ohne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74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2018 zum 5. Mal oder öfter</w:t>
            </w:r>
            <w:r>
              <w:t xml:space="preserve"> </w:t>
            </w:r>
            <w:r w:rsidRPr="00007ECE">
              <w:t>an dieser Beteiligung des Bundesministeriums für Wirtschaft und Energie teilnehmen:</w:t>
            </w:r>
          </w:p>
          <w:p w:rsidR="00607D8D" w:rsidRDefault="00B2475F" w:rsidP="00607D8D">
            <w:pPr>
              <w:pBdr>
                <w:top w:val="single" w:sz="4" w:space="1" w:color="4F81BD"/>
                <w:bottom w:val="single" w:sz="4" w:space="1" w:color="4F81BD"/>
              </w:pBdr>
              <w:spacing w:before="60" w:after="60"/>
              <w:ind w:left="1135" w:right="851" w:hanging="284"/>
            </w:pPr>
            <w:r w:rsidRPr="00007ECE">
              <w:t xml:space="preserve">• </w:t>
            </w:r>
            <w:r w:rsidR="005B07EF" w:rsidRPr="00087AAF">
              <w:rPr>
                <w:b/>
              </w:rPr>
              <w:t>EURO</w:t>
            </w:r>
            <w:r w:rsidR="005B07EF">
              <w:t xml:space="preserve"> </w:t>
            </w:r>
            <w:r w:rsidR="005B07EF" w:rsidRPr="00087AAF">
              <w:rPr>
                <w:b/>
              </w:rPr>
              <w:t>420,00/m²</w:t>
            </w:r>
            <w:r w:rsidR="005B07EF" w:rsidRPr="00007ECE">
              <w:t xml:space="preserve"> in der Halle mit Standbau bis 100 m² </w:t>
            </w:r>
          </w:p>
          <w:p w:rsidR="005B07EF" w:rsidRPr="00094ABD" w:rsidRDefault="005B07EF" w:rsidP="002705DB">
            <w:pPr>
              <w:pBdr>
                <w:top w:val="single" w:sz="4" w:space="1" w:color="4F81BD"/>
                <w:bottom w:val="single" w:sz="4" w:space="1" w:color="4F81BD"/>
              </w:pBdr>
              <w:spacing w:before="60" w:after="60"/>
              <w:ind w:left="1135" w:right="851" w:hanging="284"/>
            </w:pPr>
            <w:r w:rsidRPr="00060705">
              <w:t xml:space="preserve">• </w:t>
            </w:r>
            <w:r w:rsidRPr="00087AAF">
              <w:rPr>
                <w:b/>
              </w:rPr>
              <w:t>EURO 410,00/m²</w:t>
            </w:r>
            <w:r w:rsidRPr="00060705">
              <w:t xml:space="preserve"> in der Halle ohne Standbau bis 100 m²</w:t>
            </w:r>
          </w:p>
        </w:tc>
      </w:tr>
      <w:tr w:rsidR="00676C0D" w:rsidTr="002B123B">
        <w:trPr>
          <w:cantSplit/>
        </w:trPr>
        <w:tc>
          <w:tcPr>
            <w:tcW w:w="10742" w:type="dxa"/>
          </w:tcPr>
          <w:p w:rsidR="006F1EE3" w:rsidRDefault="006F1EE3" w:rsidP="00BA6F10">
            <w:pPr>
              <w:pStyle w:val="Nummerierung"/>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E2023B" w:rsidRDefault="00676C0D" w:rsidP="000F0B92">
            <w:pPr>
              <w:pBdr>
                <w:top w:val="single" w:sz="4" w:space="1" w:color="4F81BD"/>
                <w:bottom w:val="single" w:sz="4" w:space="1" w:color="4F81BD"/>
              </w:pBdr>
              <w:spacing w:before="60" w:after="60"/>
              <w:ind w:left="1135" w:right="851" w:hanging="284"/>
            </w:pPr>
            <w:r w:rsidRPr="00E2023B">
              <w:t xml:space="preserve">• </w:t>
            </w:r>
            <w:r w:rsidRPr="00986B54">
              <w:rPr>
                <w:b/>
              </w:rPr>
              <w:t>EURO</w:t>
            </w:r>
            <w:r w:rsidRPr="00986B54">
              <w:t xml:space="preserve"> </w:t>
            </w:r>
            <w:r w:rsidRPr="00986B54">
              <w:rPr>
                <w:b/>
              </w:rPr>
              <w:t>510,00/m²</w:t>
            </w:r>
            <w:r w:rsidRPr="00986B54">
              <w:t xml:space="preserve"> in der Halle mit Standbau </w:t>
            </w:r>
          </w:p>
          <w:p w:rsidR="00676C0D" w:rsidRDefault="00676C0D" w:rsidP="00F00AF6">
            <w:pPr>
              <w:pBdr>
                <w:top w:val="single" w:sz="4" w:space="1" w:color="4F81BD"/>
                <w:bottom w:val="single" w:sz="4" w:space="1" w:color="4F81BD"/>
              </w:pBdr>
              <w:spacing w:before="60" w:after="60"/>
              <w:ind w:left="1135" w:right="851" w:hanging="284"/>
            </w:pPr>
            <w:r w:rsidRPr="00060705">
              <w:t xml:space="preserve">• </w:t>
            </w:r>
            <w:r w:rsidRPr="00EE5877">
              <w:rPr>
                <w:b/>
              </w:rPr>
              <w:t>EURO 430,00/m²</w:t>
            </w:r>
            <w:r w:rsidR="00F00AF6">
              <w:t xml:space="preserve"> in der Halle ohne Standbau</w:t>
            </w:r>
          </w:p>
        </w:tc>
      </w:tr>
    </w:tbl>
    <w:p w:rsidR="006543D4" w:rsidRPr="00E2023B"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3E4919" w:rsidRPr="00F92204" w:rsidRDefault="00FA6422" w:rsidP="003E4919">
      <w:pPr>
        <w:pBdr>
          <w:top w:val="single" w:sz="4" w:space="1" w:color="4F81BD"/>
          <w:bottom w:val="single" w:sz="4" w:space="5" w:color="4F81BD"/>
        </w:pBdr>
        <w:spacing w:before="60"/>
        <w:ind w:left="851" w:right="964"/>
      </w:pPr>
      <w:r>
        <w:t xml:space="preserve">Für jeden Unteraussteller ist eine Pauschale von </w:t>
      </w:r>
      <w:r w:rsidR="00A7370A" w:rsidRPr="00986B54">
        <w:rPr>
          <w:b/>
        </w:rPr>
        <w:t>500,00 Euro</w:t>
      </w:r>
      <w:r w:rsidR="003E4919">
        <w:t xml:space="preserve"> für eine Teilnahme an </w:t>
      </w:r>
      <w:r w:rsidR="00A7370A">
        <w:t>dieser Beteiligung zu zahlen.</w:t>
      </w:r>
    </w:p>
    <w:p w:rsidR="004A2FC7" w:rsidRDefault="004A2FC7" w:rsidP="006E54D8">
      <w:pPr>
        <w:spacing w:after="60"/>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74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Pr="00AA10F3" w:rsidRDefault="0023409A" w:rsidP="00647F45">
            <w:pPr>
              <w:pStyle w:val="Nummerierung"/>
              <w:ind w:left="1702" w:right="851"/>
            </w:pPr>
            <w:r w:rsidRPr="00AB11E4">
              <w:t>• entfällt</w:t>
            </w:r>
          </w:p>
          <w:p w:rsidR="0023409A" w:rsidRPr="00550222" w:rsidRDefault="0023409A" w:rsidP="00647F45">
            <w:pPr>
              <w:pStyle w:val="Nummerierung"/>
              <w:rPr>
                <w:b/>
                <w:sz w:val="20"/>
              </w:rPr>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74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Pr="005E0B2C">
              <w:rPr>
                <w:b/>
              </w:rPr>
              <w:t>220V</w:t>
            </w:r>
            <w:r w:rsidRPr="0075489D">
              <w:t xml:space="preserve"> • </w:t>
            </w:r>
            <w:r w:rsidRPr="005E0B2C">
              <w:rPr>
                <w:b/>
              </w:rPr>
              <w:t>2 KW</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p>
          <w:p w:rsidR="00AC0379" w:rsidRDefault="00AC0379" w:rsidP="00AC0379">
            <w:pPr>
              <w:pBdr>
                <w:top w:val="single" w:sz="4" w:space="1" w:color="4F81BD"/>
                <w:bottom w:val="single" w:sz="4" w:space="1" w:color="4F81BD"/>
              </w:pBdr>
              <w:ind w:left="1135" w:right="851" w:hanging="284"/>
            </w:pPr>
            <w:r w:rsidRPr="0075489D">
              <w:t>• Überlassung der Standfläche in der Halle für eingeschossigen Standbau mit den für Hallenfläche ohne Standbau bauseitig gelieferten Rahmengestaltungselementen "made in Germany", die gut sichtbar am Stand angebracht werden müssen.</w:t>
            </w:r>
          </w:p>
          <w:p w:rsidR="00AC0379" w:rsidRDefault="00AC0379" w:rsidP="00AC0379">
            <w:pPr>
              <w:pBdr>
                <w:top w:val="single" w:sz="4" w:space="1" w:color="4F81BD"/>
                <w:bottom w:val="single" w:sz="4" w:space="1" w:color="4F81BD"/>
              </w:pBdr>
              <w:ind w:left="1135" w:right="851" w:hanging="284"/>
            </w:pPr>
            <w:r w:rsidRPr="0075489D">
              <w:t>• Der eigene Standbau unterliegt den Baurichtlinien des Veranstalters der Messe und des Bundes und muss genehmigt sein. Der Aussteller ist verpflichtet, der Durchführungsgesellschaft sein Standbaukonzept unverzüglich nach Anmeldeschluss zur Prüfung zuzuleiten.</w:t>
            </w:r>
          </w:p>
          <w:p w:rsidR="00AC0379" w:rsidRDefault="00AC0379" w:rsidP="00AC0379">
            <w:pPr>
              <w:spacing w:after="60"/>
              <w:ind w:left="1135" w:right="851" w:hanging="284"/>
            </w:pPr>
          </w:p>
        </w:tc>
      </w:tr>
    </w:tbl>
    <w:p w:rsidR="000B5904" w:rsidRPr="00E2023B" w:rsidRDefault="000B5904" w:rsidP="00075105">
      <w:pPr>
        <w:pStyle w:val="Nummerierung"/>
        <w:ind w:left="0" w:right="851" w:firstLine="0"/>
      </w:pPr>
    </w:p>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3E508B" w:rsidRDefault="00C5306B" w:rsidP="00647F45">
            <w:pPr>
              <w:pStyle w:val="Nummerierung"/>
              <w:rPr>
                <w:b/>
              </w:rPr>
            </w:pPr>
            <w:r w:rsidRPr="003E508B">
              <w:rPr>
                <w:b/>
              </w:rPr>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p w:rsidR="00C5306B" w:rsidRDefault="00C5306B" w:rsidP="008E3FB3">
            <w:pPr>
              <w:pBdr>
                <w:top w:val="single" w:sz="4" w:space="1" w:color="4F81BD"/>
                <w:bottom w:val="single" w:sz="4" w:space="1" w:color="4F81BD"/>
              </w:pBdr>
              <w:ind w:left="1135" w:right="851" w:hanging="284"/>
            </w:pPr>
            <w:r w:rsidRPr="0075489D">
              <w:t xml:space="preserve">• Begleitende Maßnahmen: </w:t>
            </w:r>
            <w:r w:rsidRPr="00EE5877">
              <w:rPr>
                <w:b/>
              </w:rPr>
              <w:t>Internetauftritt www.german-pavilion.com und Ausstellerflyer</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966954">
            <w:pPr>
              <w:pStyle w:val="Nummerierung"/>
              <w:ind w:right="741" w:firstLine="0"/>
            </w:pPr>
            <w:r w:rsidRPr="009F2E45">
              <w:t>Die Verpflichtung zur Zahlung von 20 % des Beteiligungspreises - basierend auf der gewünschten Fläche – nach Ziffer 3 - sowie der obligatorischen Gebühren – nach Ziffer 4 - entsteht mit der schriftlichen Anmeldung. Dieser Betrag wird mit Erhalt einer entsprechen</w:t>
            </w:r>
            <w:r w:rsidR="00B50982">
              <w:t>-</w:t>
            </w:r>
            <w:r w:rsidRPr="009F2E45">
              <w:t>den Anzahlungsrechnung fällig.</w:t>
            </w:r>
            <w:r w:rsidR="001603D5">
              <w:t xml:space="preserve"> </w:t>
            </w:r>
            <w:r w:rsidR="00A972F9">
              <w:t xml:space="preserve">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w:t>
            </w:r>
            <w:r w:rsidR="007534AF">
              <w:t>1</w:t>
            </w:r>
            <w:r>
              <w:t>.</w:t>
            </w:r>
            <w:r w:rsidR="007534AF">
              <w:t>4.</w:t>
            </w:r>
            <w:r>
              <w:t xml:space="preserve">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940CF" w:rsidP="00652F33">
            <w:pPr>
              <w:pStyle w:val="Nummerierung"/>
              <w:ind w:right="741" w:firstLine="0"/>
            </w:pPr>
            <w:r w:rsidRPr="003A4175">
              <w:t>Der computergestützten Erfassung, Nutzung und Speicherung durch die D</w:t>
            </w:r>
            <w:r w:rsidR="00652F33">
              <w:t>urchführungsgesellschaft</w:t>
            </w:r>
            <w:r w:rsidRPr="003A4175">
              <w:t xml:space="preserve"> sowie der Weitergabe an das Bundesministerium für Wirtschaft und Energie (BMWi), das Bundesministerium für Ernährung und Landwirtschaft (BMEL), Bundesamt für Wirtschaft und Ausfuhrkontrolle (BAFA) und den Ausstellungs- und Messe-Ausschuss der Deutschen Wirtschaft (AUMA) zur computergestützten Erfassung, Nutzung und Speicherung zwecks Abwicklung der Gemeinschaftsbeteiligung sowie der Weitergabe seitens BMWi, BMEL, BAFA und AUMA an beauftragte Dritte zur Erfassung, Nutzung und Speicherung zum Zweck der Evaluation des Auslandsmesseprogramms sowie de</w:t>
            </w:r>
            <w:r w:rsidR="001603D5">
              <w:t>r Weitergabe seitens BMWi, BMEL</w:t>
            </w:r>
            <w:r w:rsidRPr="003A4175">
              <w:t xml:space="preserve"> und BAFA an Mitglieder des Deutschen Bundestages sowie des Bundesrech</w:t>
            </w:r>
            <w:r w:rsidR="00B50982">
              <w:t>-</w:t>
            </w:r>
            <w:r w:rsidRPr="003A4175">
              <w:t>nungshofs zur Prüfung wird zugestimmt.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IEC-Berlin</w:t>
            </w:r>
            <w:r w:rsidRPr="006E4DBD">
              <w:rPr>
                <w:b/>
              </w:rPr>
              <w:br/>
              <w:t>Inter Expo Consult GmbH</w:t>
            </w:r>
          </w:p>
        </w:tc>
        <w:tc>
          <w:tcPr>
            <w:tcW w:w="5324" w:type="dxa"/>
          </w:tcPr>
          <w:p w:rsidR="006C530F" w:rsidRPr="006C530F" w:rsidRDefault="006C530F" w:rsidP="006C530F">
            <w:pPr>
              <w:rPr>
                <w:b/>
              </w:rPr>
            </w:pPr>
            <w:r w:rsidRPr="006C530F">
              <w:rPr>
                <w:b/>
              </w:rPr>
              <w:t>Berlin, 24. Mai 2017</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374" w:rsidRDefault="00542374" w:rsidP="00974DC6">
      <w:r>
        <w:separator/>
      </w:r>
    </w:p>
  </w:endnote>
  <w:endnote w:type="continuationSeparator" w:id="0">
    <w:p w:rsidR="00542374" w:rsidRDefault="00542374"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sidR="000A3DD8">
      <w:rPr>
        <w:rFonts w:cs="Tahoma"/>
        <w:color w:val="000000"/>
        <w:sz w:val="12"/>
      </w:rPr>
      <w:t>•</w:t>
    </w:r>
    <w:r w:rsidR="000A3DD8">
      <w:rPr>
        <w:rFonts w:ascii="Arial" w:hAnsi="Arial"/>
        <w:color w:val="000000"/>
        <w:sz w:val="12"/>
      </w:rPr>
      <w:t xml:space="preserve"> </w:t>
    </w:r>
    <w:r w:rsidR="00193DAA">
      <w:rPr>
        <w:rFonts w:ascii="Arial" w:hAnsi="Arial"/>
        <w:color w:val="000000"/>
        <w:sz w:val="12"/>
      </w:rPr>
      <w:t>0</w:t>
    </w:r>
    <w:r w:rsidR="006C7ABF">
      <w:rPr>
        <w:rFonts w:ascii="Arial" w:hAnsi="Arial"/>
        <w:color w:val="000000"/>
        <w:sz w:val="12"/>
      </w:rPr>
      <w:t>3</w:t>
    </w:r>
    <w:r w:rsidR="00193DAA">
      <w:rPr>
        <w:rFonts w:ascii="Arial" w:hAnsi="Arial"/>
        <w:color w:val="000000"/>
        <w:sz w:val="12"/>
      </w:rPr>
      <w:t>.2017</w:t>
    </w:r>
    <w:r>
      <w:rPr>
        <w:rFonts w:ascii="Arial" w:hAnsi="Arial"/>
        <w:color w:val="000000"/>
        <w:sz w:val="12"/>
      </w:rPr>
      <w:tab/>
      <w:t>157356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E24D75">
      <w:rPr>
        <w:rFonts w:ascii="Arial" w:hAnsi="Arial"/>
        <w:color w:val="000000"/>
        <w:sz w:val="12"/>
      </w:rPr>
      <w:t>0</w:t>
    </w:r>
    <w:r w:rsidR="006C7ABF">
      <w:rPr>
        <w:rFonts w:ascii="Arial" w:hAnsi="Arial"/>
        <w:color w:val="000000"/>
        <w:sz w:val="12"/>
      </w:rPr>
      <w:t>3</w:t>
    </w:r>
    <w:r w:rsidR="00E24D75">
      <w:rPr>
        <w:rFonts w:ascii="Arial" w:hAnsi="Arial"/>
        <w:color w:val="000000"/>
        <w:sz w:val="12"/>
      </w:rPr>
      <w:t>.2017</w:t>
    </w:r>
    <w:r>
      <w:rPr>
        <w:rFonts w:ascii="Arial" w:hAnsi="Arial"/>
        <w:color w:val="000000"/>
        <w:sz w:val="12"/>
      </w:rPr>
      <w:tab/>
      <w:t>157356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374" w:rsidRDefault="00542374" w:rsidP="00974DC6">
      <w:r>
        <w:separator/>
      </w:r>
    </w:p>
  </w:footnote>
  <w:footnote w:type="continuationSeparator" w:id="0">
    <w:p w:rsidR="00542374" w:rsidRDefault="00542374"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1F1922" w:rsidRPr="001F1922">
      <w:fldChar w:fldCharType="begin"/>
    </w:r>
    <w:r>
      <w:instrText xml:space="preserve"> PAGE  \* Arabic  \* MERGEFORMAT </w:instrText>
    </w:r>
    <w:r w:rsidR="001F1922" w:rsidRPr="001F1922">
      <w:fldChar w:fldCharType="separate"/>
    </w:r>
    <w:r w:rsidR="00E2023B" w:rsidRPr="00E2023B">
      <w:rPr>
        <w:rFonts w:cs="Tahoma"/>
        <w:b/>
        <w:noProof/>
        <w:sz w:val="20"/>
      </w:rPr>
      <w:t>3</w:t>
    </w:r>
    <w:r w:rsidR="001F1922"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ARAB LAB - Ausrüstungen, Technologien und Dienstleistungen für Laboratorien</w:t>
    </w:r>
    <w:r w:rsidR="000A3DD8">
      <w:rPr>
        <w:rFonts w:cs="Tahoma"/>
        <w:color w:val="365F91"/>
        <w:sz w:val="20"/>
      </w:rPr>
      <w:br/>
    </w:r>
    <w:r w:rsidRPr="00974DC6">
      <w:rPr>
        <w:rFonts w:cs="Tahoma"/>
        <w:color w:val="365F91"/>
        <w:sz w:val="20"/>
      </w:rPr>
      <w:t>18. Mrz. - 21. Mrz. 2018, Dubai, Vereinigte Arabische Emirate</w:t>
    </w:r>
  </w:p>
  <w:p w:rsidR="00647F45" w:rsidRDefault="00647F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p8emOhHoj+JupNBxFPB/NBfqmZonyt6qdbqhfbdXm7sgQvxi/ychnBGO2Watu9CfmMehCWZv5WQoesDmC2Uovg==" w:salt="aGEfSEiPkYNS660tACEHVw=="/>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15B"/>
    <w:rsid w:val="000F085D"/>
    <w:rsid w:val="000F08A2"/>
    <w:rsid w:val="000F0CFE"/>
    <w:rsid w:val="000F0E3D"/>
    <w:rsid w:val="000F1365"/>
    <w:rsid w:val="000F20E9"/>
    <w:rsid w:val="000F3A96"/>
    <w:rsid w:val="000F7C4F"/>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65F"/>
    <w:rsid w:val="001E5917"/>
    <w:rsid w:val="001F059C"/>
    <w:rsid w:val="001F0D9A"/>
    <w:rsid w:val="001F1922"/>
    <w:rsid w:val="001F2230"/>
    <w:rsid w:val="001F32D9"/>
    <w:rsid w:val="001F55E5"/>
    <w:rsid w:val="001F5AFE"/>
    <w:rsid w:val="001F7892"/>
    <w:rsid w:val="001F7949"/>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2DC7"/>
    <w:rsid w:val="00243C14"/>
    <w:rsid w:val="0024442B"/>
    <w:rsid w:val="002460D8"/>
    <w:rsid w:val="002474A4"/>
    <w:rsid w:val="002475C0"/>
    <w:rsid w:val="00250280"/>
    <w:rsid w:val="00251276"/>
    <w:rsid w:val="00252352"/>
    <w:rsid w:val="00253BC5"/>
    <w:rsid w:val="00253C48"/>
    <w:rsid w:val="00254D63"/>
    <w:rsid w:val="00270258"/>
    <w:rsid w:val="002705DB"/>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6E0"/>
    <w:rsid w:val="003049D0"/>
    <w:rsid w:val="00305186"/>
    <w:rsid w:val="00305402"/>
    <w:rsid w:val="00305B21"/>
    <w:rsid w:val="00305CD4"/>
    <w:rsid w:val="00306BF2"/>
    <w:rsid w:val="00307BED"/>
    <w:rsid w:val="00313459"/>
    <w:rsid w:val="0031357E"/>
    <w:rsid w:val="00315665"/>
    <w:rsid w:val="00315A1B"/>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D1AF0"/>
    <w:rsid w:val="003D1C73"/>
    <w:rsid w:val="003D5852"/>
    <w:rsid w:val="003D6493"/>
    <w:rsid w:val="003D6901"/>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2652"/>
    <w:rsid w:val="004A2FC7"/>
    <w:rsid w:val="004A4602"/>
    <w:rsid w:val="004A51DE"/>
    <w:rsid w:val="004A590C"/>
    <w:rsid w:val="004A5D5C"/>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BC7"/>
    <w:rsid w:val="00525E1B"/>
    <w:rsid w:val="005266FF"/>
    <w:rsid w:val="005307D5"/>
    <w:rsid w:val="00531282"/>
    <w:rsid w:val="00531CEE"/>
    <w:rsid w:val="005322BD"/>
    <w:rsid w:val="00533655"/>
    <w:rsid w:val="0053380F"/>
    <w:rsid w:val="00535029"/>
    <w:rsid w:val="005364E8"/>
    <w:rsid w:val="00540273"/>
    <w:rsid w:val="00542374"/>
    <w:rsid w:val="00546081"/>
    <w:rsid w:val="00551BE9"/>
    <w:rsid w:val="00552466"/>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26A"/>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7C51"/>
    <w:rsid w:val="00600E55"/>
    <w:rsid w:val="00601FA0"/>
    <w:rsid w:val="00603822"/>
    <w:rsid w:val="00603887"/>
    <w:rsid w:val="00603930"/>
    <w:rsid w:val="00604334"/>
    <w:rsid w:val="0060595A"/>
    <w:rsid w:val="0060700F"/>
    <w:rsid w:val="006075E5"/>
    <w:rsid w:val="00607D8D"/>
    <w:rsid w:val="006109D2"/>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135A"/>
    <w:rsid w:val="00671DC1"/>
    <w:rsid w:val="0067561C"/>
    <w:rsid w:val="00676763"/>
    <w:rsid w:val="00676C0D"/>
    <w:rsid w:val="0068170F"/>
    <w:rsid w:val="006819B6"/>
    <w:rsid w:val="00683637"/>
    <w:rsid w:val="006845C0"/>
    <w:rsid w:val="0068545B"/>
    <w:rsid w:val="00691165"/>
    <w:rsid w:val="0069141B"/>
    <w:rsid w:val="006918C0"/>
    <w:rsid w:val="006925EA"/>
    <w:rsid w:val="00694579"/>
    <w:rsid w:val="006946AA"/>
    <w:rsid w:val="006A3FD1"/>
    <w:rsid w:val="006A4CF2"/>
    <w:rsid w:val="006A6508"/>
    <w:rsid w:val="006B0085"/>
    <w:rsid w:val="006B5094"/>
    <w:rsid w:val="006B6D51"/>
    <w:rsid w:val="006B7912"/>
    <w:rsid w:val="006B7A67"/>
    <w:rsid w:val="006C054B"/>
    <w:rsid w:val="006C1A9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30992"/>
    <w:rsid w:val="00732C55"/>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2D02"/>
    <w:rsid w:val="00A22D3B"/>
    <w:rsid w:val="00A261D9"/>
    <w:rsid w:val="00A277AE"/>
    <w:rsid w:val="00A347A9"/>
    <w:rsid w:val="00A34D7A"/>
    <w:rsid w:val="00A35CCE"/>
    <w:rsid w:val="00A3694F"/>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EB5"/>
    <w:rsid w:val="00AD2ECA"/>
    <w:rsid w:val="00AD4C0C"/>
    <w:rsid w:val="00AD54AA"/>
    <w:rsid w:val="00AD6382"/>
    <w:rsid w:val="00AE1EE0"/>
    <w:rsid w:val="00AE381D"/>
    <w:rsid w:val="00AE59E8"/>
    <w:rsid w:val="00AF00F4"/>
    <w:rsid w:val="00AF061F"/>
    <w:rsid w:val="00AF0AD5"/>
    <w:rsid w:val="00AF27E5"/>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1C68"/>
    <w:rsid w:val="00B425E4"/>
    <w:rsid w:val="00B473DC"/>
    <w:rsid w:val="00B50982"/>
    <w:rsid w:val="00B51311"/>
    <w:rsid w:val="00B523A3"/>
    <w:rsid w:val="00B60A9B"/>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3AB"/>
    <w:rsid w:val="00BB4886"/>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023B"/>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CE"/>
    <w:rsid w:val="00EB0EF6"/>
    <w:rsid w:val="00EB10E1"/>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E8A"/>
    <w:rsid w:val="00F26125"/>
    <w:rsid w:val="00F27B20"/>
    <w:rsid w:val="00F31FC4"/>
    <w:rsid w:val="00F34E69"/>
    <w:rsid w:val="00F34E71"/>
    <w:rsid w:val="00F35376"/>
    <w:rsid w:val="00F35E2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708E"/>
    <w:rsid w:val="00FA6422"/>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078B838D-FDB6-4E2A-B67D-661847A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6201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subject/>
  <dc:creator>Dirk W. Lönne</dc:creator>
  <cp:keywords/>
  <dc:description/>
  <cp:lastModifiedBy>Jennifer Goldenstede [SPECTARIS]</cp:lastModifiedBy>
  <cp:revision>2</cp:revision>
  <cp:lastPrinted>2014-01-06T16:11:00Z</cp:lastPrinted>
  <dcterms:created xsi:type="dcterms:W3CDTF">2017-08-08T14:33:00Z</dcterms:created>
  <dcterms:modified xsi:type="dcterms:W3CDTF">2017-08-08T14:33:00Z</dcterms:modified>
</cp:coreProperties>
</file>